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D2" w:rsidRPr="009938B8" w:rsidRDefault="00372ACA" w:rsidP="009938B8">
      <w:pPr>
        <w:jc w:val="center"/>
        <w:rPr>
          <w:b/>
          <w:sz w:val="28"/>
        </w:rPr>
      </w:pPr>
      <w:r>
        <w:rPr>
          <w:b/>
          <w:sz w:val="28"/>
        </w:rPr>
        <w:t xml:space="preserve">REGULAMIN </w:t>
      </w:r>
      <w:r w:rsidR="00CE193C" w:rsidRPr="009938B8">
        <w:rPr>
          <w:b/>
          <w:sz w:val="28"/>
        </w:rPr>
        <w:t>– CROCO GROUP SP. Z O. O. Z SIEDZIĄ W KATOWICACH WPISANA DO REJESTRU PRZEDSIĘBIORCÓW KRAJOWEGO REJESTRU SĄDOWEGO POD NUMEREM 579920.</w:t>
      </w:r>
    </w:p>
    <w:p w:rsidR="00CE193C" w:rsidRDefault="00CE193C" w:rsidP="009938B8">
      <w:pPr>
        <w:jc w:val="both"/>
      </w:pPr>
    </w:p>
    <w:p w:rsidR="009938B8" w:rsidRDefault="009938B8" w:rsidP="009938B8">
      <w:pPr>
        <w:jc w:val="both"/>
        <w:rPr>
          <w:u w:val="single"/>
        </w:rPr>
      </w:pPr>
    </w:p>
    <w:p w:rsidR="00CE193C" w:rsidRDefault="00CE193C" w:rsidP="009938B8">
      <w:pPr>
        <w:jc w:val="center"/>
        <w:rPr>
          <w:u w:val="single"/>
        </w:rPr>
      </w:pPr>
      <w:r>
        <w:rPr>
          <w:u w:val="single"/>
        </w:rPr>
        <w:t>Regulamin sprzedaży hurtowej dla przedsiębiorców.</w:t>
      </w:r>
    </w:p>
    <w:p w:rsidR="00CE193C" w:rsidRDefault="00CE193C" w:rsidP="009938B8">
      <w:pPr>
        <w:jc w:val="both"/>
        <w:rPr>
          <w:u w:val="single"/>
        </w:rPr>
      </w:pPr>
    </w:p>
    <w:p w:rsidR="009938B8" w:rsidRDefault="009938B8" w:rsidP="009938B8">
      <w:pPr>
        <w:jc w:val="center"/>
        <w:rPr>
          <w:u w:val="single"/>
        </w:rPr>
      </w:pPr>
    </w:p>
    <w:p w:rsidR="00CE193C" w:rsidRDefault="00CE193C" w:rsidP="009938B8">
      <w:pPr>
        <w:jc w:val="center"/>
        <w:rPr>
          <w:u w:val="single"/>
        </w:rPr>
      </w:pPr>
      <w:r>
        <w:rPr>
          <w:u w:val="single"/>
        </w:rPr>
        <w:t>§ 1 Postanowienia ogólne</w:t>
      </w:r>
    </w:p>
    <w:p w:rsidR="00CE193C" w:rsidRDefault="00CE193C" w:rsidP="009938B8">
      <w:pPr>
        <w:jc w:val="both"/>
        <w:rPr>
          <w:u w:val="single"/>
        </w:rPr>
      </w:pPr>
    </w:p>
    <w:p w:rsidR="00694FF9" w:rsidRDefault="00CE193C" w:rsidP="009938B8">
      <w:pPr>
        <w:pStyle w:val="Akapitzlist"/>
        <w:numPr>
          <w:ilvl w:val="0"/>
          <w:numId w:val="1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 w:rsidRPr="00694FF9">
        <w:rPr>
          <w:rFonts w:ascii="Tahoma" w:hAnsi="Tahoma"/>
          <w:sz w:val="22"/>
          <w:szCs w:val="22"/>
        </w:rPr>
        <w:t>Croco Group spółka z ograniczoną odpowiedzialnością prowadzi sprzedaż hurtową chemii niemieckiej z krajów Unii Europejskiej oraz Wielkiej Brytanii. Wszystkie oferowane produkty są fabrycznie nowe i objęte gwarancją producenta.</w:t>
      </w:r>
    </w:p>
    <w:p w:rsidR="00694FF9" w:rsidRDefault="00CE193C" w:rsidP="009938B8">
      <w:pPr>
        <w:pStyle w:val="Akapitzlist"/>
        <w:numPr>
          <w:ilvl w:val="0"/>
          <w:numId w:val="1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 w:rsidRPr="00694FF9">
        <w:rPr>
          <w:rFonts w:ascii="Tahoma" w:hAnsi="Tahoma"/>
          <w:sz w:val="22"/>
          <w:szCs w:val="22"/>
        </w:rPr>
        <w:t>Oferta sprzedaży skierowana jest wyłącznie do przedsiębiorców. Croco Group sp. z o. o. nie prowadzi sprzedaży detalicznej ani nie współpracuje z konsumentami.</w:t>
      </w:r>
    </w:p>
    <w:p w:rsidR="00694FF9" w:rsidRDefault="00CE193C" w:rsidP="009938B8">
      <w:pPr>
        <w:pStyle w:val="Akapitzlist"/>
        <w:numPr>
          <w:ilvl w:val="0"/>
          <w:numId w:val="1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 w:rsidRPr="00694FF9">
        <w:rPr>
          <w:rFonts w:ascii="Tahoma" w:hAnsi="Tahoma"/>
          <w:sz w:val="22"/>
          <w:szCs w:val="22"/>
        </w:rPr>
        <w:t>Ceny wskazane w ofercie podane są złotych polskich w wartości netto oraz brutto.</w:t>
      </w:r>
    </w:p>
    <w:p w:rsidR="00694FF9" w:rsidRDefault="00CE193C" w:rsidP="009938B8">
      <w:pPr>
        <w:pStyle w:val="Akapitzlist"/>
        <w:numPr>
          <w:ilvl w:val="0"/>
          <w:numId w:val="1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 w:rsidRPr="00694FF9">
        <w:rPr>
          <w:rFonts w:ascii="Tahoma" w:hAnsi="Tahoma"/>
          <w:sz w:val="22"/>
          <w:szCs w:val="22"/>
        </w:rPr>
        <w:t xml:space="preserve">Ceny wskazane w ofercie ustalane są przy zastosowaniu kursów walut obcych według kursu publikowanego przez ING Bank Śląski S.A. z dnia złożenia oferty zakupu towarów. </w:t>
      </w:r>
    </w:p>
    <w:p w:rsidR="00694FF9" w:rsidRDefault="00CE193C" w:rsidP="009938B8">
      <w:pPr>
        <w:pStyle w:val="Akapitzlist"/>
        <w:numPr>
          <w:ilvl w:val="0"/>
          <w:numId w:val="1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 w:rsidRPr="00694FF9">
        <w:rPr>
          <w:rFonts w:ascii="Tahoma" w:hAnsi="Tahoma"/>
          <w:sz w:val="22"/>
          <w:szCs w:val="22"/>
        </w:rPr>
        <w:t>Klientom kupującym towary na terenie Polski do cen doliczany jest</w:t>
      </w:r>
      <w:r w:rsidR="00694FF9" w:rsidRPr="00694FF9">
        <w:rPr>
          <w:rFonts w:ascii="Tahoma" w:hAnsi="Tahoma"/>
          <w:sz w:val="22"/>
          <w:szCs w:val="22"/>
        </w:rPr>
        <w:t xml:space="preserve"> podatek od towarów i usług w wysokości zgodnej z powszechnie obowiązującymi przepisami prawa (ustawa z dnia 11 marca 2004 r. o podatku od towarów i usług).</w:t>
      </w:r>
    </w:p>
    <w:p w:rsidR="00694FF9" w:rsidRDefault="00694FF9" w:rsidP="009938B8">
      <w:pPr>
        <w:pStyle w:val="Akapitzlist"/>
        <w:numPr>
          <w:ilvl w:val="0"/>
          <w:numId w:val="1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 w:rsidRPr="00694FF9">
        <w:rPr>
          <w:rFonts w:ascii="Tahoma" w:hAnsi="Tahoma"/>
          <w:sz w:val="22"/>
          <w:szCs w:val="22"/>
        </w:rPr>
        <w:t xml:space="preserve">Kupujący mający swoją siedzibę poza granicą Rzeczypospolitej Polskiej przysługuje podatek VAT 0% w razie </w:t>
      </w:r>
      <w:r>
        <w:rPr>
          <w:rFonts w:ascii="Tahoma" w:hAnsi="Tahoma"/>
          <w:sz w:val="22"/>
          <w:szCs w:val="22"/>
        </w:rPr>
        <w:t>okazania następujących dokumentów</w:t>
      </w:r>
      <w:r w:rsidRPr="00694FF9">
        <w:rPr>
          <w:rFonts w:ascii="Tahoma" w:hAnsi="Tahoma"/>
          <w:sz w:val="22"/>
          <w:szCs w:val="22"/>
        </w:rPr>
        <w:t>:</w:t>
      </w:r>
    </w:p>
    <w:p w:rsidR="00694FF9" w:rsidRDefault="00694FF9" w:rsidP="009938B8">
      <w:pPr>
        <w:pStyle w:val="Akapitzlist"/>
        <w:numPr>
          <w:ilvl w:val="0"/>
          <w:numId w:val="2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umowy najmu powierzchni magazynowej;</w:t>
      </w:r>
    </w:p>
    <w:p w:rsidR="00694FF9" w:rsidRDefault="00694FF9" w:rsidP="009938B8">
      <w:pPr>
        <w:pStyle w:val="Akapitzlist"/>
        <w:numPr>
          <w:ilvl w:val="0"/>
          <w:numId w:val="2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dokumentów rejestrowych związanych z prowadzoną działalnością gospodarczą;</w:t>
      </w:r>
    </w:p>
    <w:p w:rsidR="00694FF9" w:rsidRDefault="00694FF9" w:rsidP="009938B8">
      <w:pPr>
        <w:pStyle w:val="Akapitzlist"/>
        <w:numPr>
          <w:ilvl w:val="0"/>
          <w:numId w:val="2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dokumentu potwierdzającego status czynnego podatnika VAT;</w:t>
      </w:r>
    </w:p>
    <w:p w:rsidR="00694FF9" w:rsidRDefault="00694FF9" w:rsidP="009938B8">
      <w:pPr>
        <w:pStyle w:val="Akapitzlist"/>
        <w:numPr>
          <w:ilvl w:val="0"/>
          <w:numId w:val="2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zaświadczenia o braku zaległości podatkowych wystawionego nie później niż 30 dni od złożenia zamówienia.</w:t>
      </w:r>
    </w:p>
    <w:p w:rsidR="00694FF9" w:rsidRDefault="00694FF9" w:rsidP="009938B8">
      <w:pPr>
        <w:pStyle w:val="Akapitzlist"/>
        <w:numPr>
          <w:ilvl w:val="0"/>
          <w:numId w:val="1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Nieprzedstawienie wskazanych wyżej dokumentów skutkuje naliczeniem podatku VAT w wysokości zgodnej z powszechnie obowiązującymi przepisami prawa.</w:t>
      </w:r>
    </w:p>
    <w:p w:rsidR="00694FF9" w:rsidRDefault="00694FF9" w:rsidP="009938B8">
      <w:pPr>
        <w:jc w:val="both"/>
        <w:rPr>
          <w:rFonts w:ascii="Tahoma" w:hAnsi="Tahoma"/>
          <w:sz w:val="22"/>
          <w:szCs w:val="22"/>
        </w:rPr>
      </w:pPr>
    </w:p>
    <w:p w:rsidR="00694FF9" w:rsidRPr="009938B8" w:rsidRDefault="00694FF9" w:rsidP="009938B8">
      <w:pPr>
        <w:jc w:val="center"/>
        <w:rPr>
          <w:rFonts w:ascii="Tahoma" w:hAnsi="Tahoma"/>
          <w:sz w:val="22"/>
          <w:szCs w:val="22"/>
          <w:u w:val="single"/>
        </w:rPr>
      </w:pPr>
      <w:r w:rsidRPr="009938B8">
        <w:rPr>
          <w:rFonts w:ascii="Tahoma" w:hAnsi="Tahoma"/>
          <w:sz w:val="22"/>
          <w:szCs w:val="22"/>
          <w:u w:val="single"/>
        </w:rPr>
        <w:t>§ 2 Płatność i realizacja zamówienia.</w:t>
      </w:r>
    </w:p>
    <w:p w:rsidR="00694FF9" w:rsidRDefault="00694FF9" w:rsidP="009938B8">
      <w:pPr>
        <w:jc w:val="both"/>
        <w:rPr>
          <w:rFonts w:ascii="Tahoma" w:hAnsi="Tahoma"/>
          <w:sz w:val="22"/>
          <w:szCs w:val="22"/>
        </w:rPr>
      </w:pPr>
    </w:p>
    <w:p w:rsidR="00694FF9" w:rsidRPr="009938B8" w:rsidRDefault="00694FF9" w:rsidP="009938B8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 w:rsidRPr="009938B8">
        <w:rPr>
          <w:rFonts w:ascii="Tahoma" w:hAnsi="Tahoma"/>
          <w:sz w:val="22"/>
          <w:szCs w:val="22"/>
        </w:rPr>
        <w:t>Croco Group sp. z o. o. nie prowadzi sprzedaży terminowej. Wszelkie zamówienia muszą być opłacone w jeden ze wskazanych niżej sposobów:</w:t>
      </w:r>
    </w:p>
    <w:p w:rsidR="00694FF9" w:rsidRPr="009938B8" w:rsidRDefault="00694FF9" w:rsidP="009938B8">
      <w:pPr>
        <w:pStyle w:val="Akapitzlist"/>
        <w:numPr>
          <w:ilvl w:val="0"/>
          <w:numId w:val="5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 w:rsidRPr="009938B8">
        <w:rPr>
          <w:rFonts w:ascii="Tahoma" w:hAnsi="Tahoma"/>
          <w:sz w:val="22"/>
          <w:szCs w:val="22"/>
        </w:rPr>
        <w:t>gotówką;</w:t>
      </w:r>
    </w:p>
    <w:p w:rsidR="00694FF9" w:rsidRPr="009938B8" w:rsidRDefault="00694FF9" w:rsidP="009938B8">
      <w:pPr>
        <w:pStyle w:val="Akapitzlist"/>
        <w:numPr>
          <w:ilvl w:val="0"/>
          <w:numId w:val="5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 w:rsidRPr="009938B8">
        <w:rPr>
          <w:rFonts w:ascii="Tahoma" w:hAnsi="Tahoma"/>
          <w:sz w:val="22"/>
          <w:szCs w:val="22"/>
        </w:rPr>
        <w:lastRenderedPageBreak/>
        <w:t>za pobraniem – wówczas wszelkie koszty związane z tym sposobem płatności ponosi klient w wysokości zgodnej z cennikiem przewoźnika;</w:t>
      </w:r>
    </w:p>
    <w:p w:rsidR="00694FF9" w:rsidRPr="009938B8" w:rsidRDefault="009A3198" w:rsidP="009938B8">
      <w:pPr>
        <w:pStyle w:val="Akapitzlist"/>
        <w:numPr>
          <w:ilvl w:val="0"/>
          <w:numId w:val="5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przedpłatą</w:t>
      </w:r>
      <w:r w:rsidR="00694FF9" w:rsidRPr="009938B8">
        <w:rPr>
          <w:rFonts w:ascii="Tahoma" w:hAnsi="Tahoma"/>
          <w:sz w:val="22"/>
          <w:szCs w:val="22"/>
        </w:rPr>
        <w:t xml:space="preserve"> na konto na podstawie dokumentu pro forma.</w:t>
      </w:r>
    </w:p>
    <w:p w:rsidR="00694FF9" w:rsidRPr="009938B8" w:rsidRDefault="00694FF9" w:rsidP="009938B8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 w:rsidRPr="009938B8">
        <w:rPr>
          <w:rFonts w:ascii="Tahoma" w:hAnsi="Tahoma"/>
          <w:sz w:val="22"/>
          <w:szCs w:val="22"/>
        </w:rPr>
        <w:t xml:space="preserve">Klient zobowiązany jest do złożenia zamówienia </w:t>
      </w:r>
      <w:r w:rsidR="00010D80" w:rsidRPr="009938B8">
        <w:rPr>
          <w:rFonts w:ascii="Tahoma" w:hAnsi="Tahoma"/>
          <w:sz w:val="22"/>
          <w:szCs w:val="22"/>
        </w:rPr>
        <w:t xml:space="preserve">za pomocą poczty elektronicznej przy użyciu formularza znajdującego się w arkuszu kalkulacyjnym Excel, który otrzymał na swój adres mailowy, z którego wysłał Croco Group sp. z o. o. wstępną </w:t>
      </w:r>
      <w:r w:rsidR="009A3198">
        <w:rPr>
          <w:rFonts w:ascii="Tahoma" w:hAnsi="Tahoma"/>
          <w:sz w:val="22"/>
          <w:szCs w:val="22"/>
        </w:rPr>
        <w:t>zapytanie</w:t>
      </w:r>
      <w:r w:rsidR="00010D80" w:rsidRPr="009938B8">
        <w:rPr>
          <w:rFonts w:ascii="Tahoma" w:hAnsi="Tahoma"/>
          <w:sz w:val="22"/>
          <w:szCs w:val="22"/>
        </w:rPr>
        <w:t xml:space="preserve">. Po przyjęciu zamówienia do realizacji nie jest możliwa jego zmiana. Wówczas działania klienta są traktowane jako nowe zamówienie chyba, że strony postanowią inaczej. </w:t>
      </w:r>
      <w:r w:rsidR="00624CFF" w:rsidRPr="009938B8">
        <w:rPr>
          <w:rFonts w:ascii="Tahoma" w:hAnsi="Tahoma"/>
          <w:sz w:val="22"/>
          <w:szCs w:val="22"/>
        </w:rPr>
        <w:t>Realizacja kolejnego zamówienia odbywa się osobno, tj. niezależnie od pierwszego.</w:t>
      </w:r>
    </w:p>
    <w:p w:rsidR="00010D80" w:rsidRPr="009938B8" w:rsidRDefault="00010D80" w:rsidP="009938B8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 w:rsidRPr="009938B8">
        <w:rPr>
          <w:rFonts w:ascii="Tahoma" w:hAnsi="Tahoma"/>
          <w:sz w:val="22"/>
          <w:szCs w:val="22"/>
        </w:rPr>
        <w:t xml:space="preserve">Zamówienia składane w inny sposób, w szczególności telefonicznie, nie są honorowane. </w:t>
      </w:r>
    </w:p>
    <w:p w:rsidR="00010D80" w:rsidRPr="009938B8" w:rsidRDefault="00010D80" w:rsidP="009938B8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 w:rsidRPr="009938B8">
        <w:rPr>
          <w:rFonts w:ascii="Tahoma" w:hAnsi="Tahoma"/>
          <w:sz w:val="22"/>
          <w:szCs w:val="22"/>
        </w:rPr>
        <w:t>Zamówienia realizowane są w terminie do 3 dni roboczych od dnia</w:t>
      </w:r>
      <w:r w:rsidR="009A3198">
        <w:rPr>
          <w:rFonts w:ascii="Tahoma" w:hAnsi="Tahoma"/>
          <w:sz w:val="22"/>
          <w:szCs w:val="22"/>
        </w:rPr>
        <w:t xml:space="preserve"> ich</w:t>
      </w:r>
      <w:r w:rsidRPr="009938B8">
        <w:rPr>
          <w:rFonts w:ascii="Tahoma" w:hAnsi="Tahoma"/>
          <w:sz w:val="22"/>
          <w:szCs w:val="22"/>
        </w:rPr>
        <w:t xml:space="preserve"> złożenia. W sytuacjach wyjątkowych, za które Croco Group sp. z o. o. nie ponosi odpowiedzialności, termin ten może zostać przedłużony, o czym klient zostanie niezwłocznie poinformowany poprzez wiadomość wysłaną na adres mailowy, przy użyciu którego składał zamówienie. </w:t>
      </w:r>
    </w:p>
    <w:p w:rsidR="00624CFF" w:rsidRPr="009938B8" w:rsidRDefault="00624CFF" w:rsidP="009938B8">
      <w:pPr>
        <w:pStyle w:val="Akapitzlist"/>
        <w:numPr>
          <w:ilvl w:val="0"/>
          <w:numId w:val="4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 w:rsidRPr="009938B8">
        <w:rPr>
          <w:rFonts w:ascii="Tahoma" w:hAnsi="Tahoma"/>
          <w:sz w:val="22"/>
          <w:szCs w:val="22"/>
        </w:rPr>
        <w:t>W razie stacjonarnego odbioru towaru przez klienta jest on zobowiązany do odebrania go w terminie 2 dni roboczych od uzyskania informacji o jego przygotowaniu do odbioru.</w:t>
      </w:r>
    </w:p>
    <w:p w:rsidR="00624CFF" w:rsidRPr="009938B8" w:rsidRDefault="009A3198" w:rsidP="009938B8">
      <w:pPr>
        <w:pStyle w:val="Textbody"/>
        <w:numPr>
          <w:ilvl w:val="0"/>
          <w:numId w:val="4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Croco Group s</w:t>
      </w:r>
      <w:r w:rsidR="00624CFF" w:rsidRPr="009938B8">
        <w:rPr>
          <w:rFonts w:ascii="Tahoma" w:hAnsi="Tahoma"/>
          <w:sz w:val="22"/>
          <w:szCs w:val="22"/>
        </w:rPr>
        <w:t xml:space="preserve">p. z o.o. nie odkłada towaru. Niepodjęcie w </w:t>
      </w:r>
      <w:r>
        <w:rPr>
          <w:rFonts w:ascii="Tahoma" w:hAnsi="Tahoma"/>
          <w:sz w:val="22"/>
          <w:szCs w:val="22"/>
        </w:rPr>
        <w:t xml:space="preserve">wyznaczonym </w:t>
      </w:r>
      <w:r w:rsidR="00624CFF" w:rsidRPr="009938B8">
        <w:rPr>
          <w:rFonts w:ascii="Tahoma" w:hAnsi="Tahoma"/>
          <w:sz w:val="22"/>
          <w:szCs w:val="22"/>
        </w:rPr>
        <w:t>terminie przygotowanego towaru</w:t>
      </w:r>
      <w:r>
        <w:rPr>
          <w:rFonts w:ascii="Tahoma" w:hAnsi="Tahoma"/>
          <w:sz w:val="22"/>
          <w:szCs w:val="22"/>
        </w:rPr>
        <w:t xml:space="preserve"> bądź nieodebranie przesyłki w razie sprzedaży na odległość</w:t>
      </w:r>
      <w:r w:rsidR="00624CFF" w:rsidRPr="009938B8">
        <w:rPr>
          <w:rFonts w:ascii="Tahoma" w:hAnsi="Tahoma"/>
          <w:sz w:val="22"/>
          <w:szCs w:val="22"/>
        </w:rPr>
        <w:t xml:space="preserve"> może skutkować naliczeniem przez Croco Group sp. z o.o. kary umownej za przygotowanie zamówienia w wysokości 10% wartości faktury.</w:t>
      </w:r>
    </w:p>
    <w:p w:rsidR="00624CFF" w:rsidRPr="009938B8" w:rsidRDefault="00624CFF" w:rsidP="009938B8">
      <w:pPr>
        <w:pStyle w:val="Textbody"/>
        <w:numPr>
          <w:ilvl w:val="0"/>
          <w:numId w:val="4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 w:rsidRPr="009938B8">
        <w:rPr>
          <w:rFonts w:ascii="Tahoma" w:hAnsi="Tahoma"/>
          <w:sz w:val="22"/>
          <w:szCs w:val="22"/>
        </w:rPr>
        <w:t xml:space="preserve">Croco Group sp. z o.o. nie okleja towaru, a tłumaczenia produktów w postaci naklejek- stikerów dołączane są do palet na życzenie klienta, który każdorazowo zobowiązany jest do zgłoszenia spółce w chwili składania zamówienia żądania dołączenia stikerów. Klient zobowiązany jest do samodzielnego oklejenia towaru.  </w:t>
      </w:r>
    </w:p>
    <w:p w:rsidR="00624CFF" w:rsidRPr="009938B8" w:rsidRDefault="009A3198" w:rsidP="009938B8">
      <w:pPr>
        <w:pStyle w:val="Textbody"/>
        <w:numPr>
          <w:ilvl w:val="0"/>
          <w:numId w:val="4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Croco Group s</w:t>
      </w:r>
      <w:r w:rsidR="00624CFF" w:rsidRPr="009938B8">
        <w:rPr>
          <w:rFonts w:ascii="Tahoma" w:hAnsi="Tahoma"/>
          <w:sz w:val="22"/>
          <w:szCs w:val="22"/>
        </w:rPr>
        <w:t>p. z o.o. realizuje wysyłki paletowe o wymiarach 120x180x190cm. Mniejsze palety nie znajdują zastosowania, a paczki o wadze poniżej 30 kg nie są realizowane. Palety pakowane są maksymalnie na wysokość 190cm, a ich waga nie może przekroczyć 900kg. Zabezpieczone są czarnym bądź niebieskim strechem oraz oklejane są firmową taśmą.</w:t>
      </w:r>
    </w:p>
    <w:p w:rsidR="00624CFF" w:rsidRPr="009938B8" w:rsidRDefault="00624CFF" w:rsidP="009938B8">
      <w:pPr>
        <w:pStyle w:val="Textbody"/>
        <w:numPr>
          <w:ilvl w:val="0"/>
          <w:numId w:val="4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 w:rsidRPr="009938B8">
        <w:rPr>
          <w:rFonts w:ascii="Tahoma" w:hAnsi="Tahoma"/>
          <w:sz w:val="22"/>
          <w:szCs w:val="22"/>
        </w:rPr>
        <w:t xml:space="preserve">Towar wysyłany jest za pośrednictwem firmy kurierskiej RABEN POLSKA oraz </w:t>
      </w:r>
      <w:r w:rsidRPr="009938B8">
        <w:rPr>
          <w:rFonts w:ascii="Tahoma" w:hAnsi="Tahoma"/>
          <w:sz w:val="22"/>
          <w:szCs w:val="22"/>
        </w:rPr>
        <w:lastRenderedPageBreak/>
        <w:t>POCZTA POLSKA. Koszty dostawy ponosi kupujący zgodnie z opłatami naliczonymi przez firmę kurierską.</w:t>
      </w:r>
    </w:p>
    <w:p w:rsidR="00624CFF" w:rsidRPr="009938B8" w:rsidRDefault="00624CFF" w:rsidP="009938B8">
      <w:pPr>
        <w:pStyle w:val="Textbody"/>
        <w:numPr>
          <w:ilvl w:val="0"/>
          <w:numId w:val="4"/>
        </w:numPr>
        <w:spacing w:line="360" w:lineRule="auto"/>
        <w:ind w:hanging="357"/>
        <w:jc w:val="both"/>
      </w:pPr>
      <w:r w:rsidRPr="009938B8">
        <w:rPr>
          <w:rFonts w:ascii="Tahoma" w:hAnsi="Tahoma"/>
          <w:sz w:val="22"/>
          <w:szCs w:val="22"/>
        </w:rPr>
        <w:t xml:space="preserve">Croco Group sp. z o.o. nie ponosi odpowiedzialności za opóźnienia spowodowane z winy firm kurierskich. Niezależnie od tego spółka gotowa jest pomagać swoim kontrahentom w procedurze śledzenia przesyłek, a także w ewentualnej procedurze reklamacyjnej. </w:t>
      </w:r>
    </w:p>
    <w:p w:rsidR="00624CFF" w:rsidRPr="009938B8" w:rsidRDefault="00624CFF" w:rsidP="009938B8">
      <w:pPr>
        <w:pStyle w:val="Textbody"/>
        <w:numPr>
          <w:ilvl w:val="0"/>
          <w:numId w:val="4"/>
        </w:numPr>
        <w:spacing w:line="360" w:lineRule="auto"/>
        <w:ind w:hanging="357"/>
        <w:jc w:val="both"/>
      </w:pPr>
      <w:r w:rsidRPr="009938B8">
        <w:rPr>
          <w:rFonts w:ascii="Tahoma" w:hAnsi="Tahoma"/>
          <w:sz w:val="22"/>
          <w:szCs w:val="22"/>
        </w:rPr>
        <w:t>W razie zlecenia przesyłki paletowej i jej nieodebrania przez kontrahenta, koszty transportu i powrotu przesyłki do magazynu Croco Group sp. z o. o. ponosi kupujący. Croco Group sp. z o. o. jest uprawniona do naprawienia wyrządzonej jej w ten sposób szkody na zasadach ogólnych</w:t>
      </w:r>
      <w:r w:rsidR="009A3198">
        <w:rPr>
          <w:rFonts w:ascii="Tahoma" w:hAnsi="Tahoma"/>
          <w:sz w:val="22"/>
          <w:szCs w:val="22"/>
        </w:rPr>
        <w:t>, a także do dochodzenia zapłaty kary umownej w myśl § 2 pkt 6 Regulaminu.</w:t>
      </w:r>
    </w:p>
    <w:p w:rsidR="00624CFF" w:rsidRPr="009A3198" w:rsidRDefault="00624CFF" w:rsidP="009A3198">
      <w:pPr>
        <w:pStyle w:val="Textbody"/>
        <w:numPr>
          <w:ilvl w:val="0"/>
          <w:numId w:val="4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 w:rsidRPr="009938B8">
        <w:rPr>
          <w:rFonts w:ascii="Tahoma" w:hAnsi="Tahoma"/>
          <w:sz w:val="22"/>
          <w:szCs w:val="22"/>
        </w:rPr>
        <w:t>Towar dostarczany jest na niebieskich paletach</w:t>
      </w:r>
      <w:r w:rsidR="009A3198">
        <w:rPr>
          <w:rFonts w:ascii="Tahoma" w:hAnsi="Tahoma"/>
          <w:sz w:val="22"/>
          <w:szCs w:val="22"/>
        </w:rPr>
        <w:t>,</w:t>
      </w:r>
      <w:r w:rsidRPr="009938B8">
        <w:rPr>
          <w:rFonts w:ascii="Tahoma" w:hAnsi="Tahoma"/>
          <w:sz w:val="22"/>
          <w:szCs w:val="22"/>
        </w:rPr>
        <w:t xml:space="preserve"> któryc</w:t>
      </w:r>
      <w:r w:rsidR="009A3198">
        <w:rPr>
          <w:rFonts w:ascii="Tahoma" w:hAnsi="Tahoma"/>
          <w:sz w:val="22"/>
          <w:szCs w:val="22"/>
        </w:rPr>
        <w:t>h właścicielem jest firma CHEP. K</w:t>
      </w:r>
      <w:r w:rsidRPr="009A3198">
        <w:rPr>
          <w:rFonts w:ascii="Tahoma" w:hAnsi="Tahoma"/>
          <w:sz w:val="22"/>
          <w:szCs w:val="22"/>
        </w:rPr>
        <w:t>lient zobowiązany jest do oddania palet na wniosek właściciela palet.</w:t>
      </w:r>
    </w:p>
    <w:p w:rsidR="00624CFF" w:rsidRPr="009938B8" w:rsidRDefault="00624CFF" w:rsidP="009938B8">
      <w:pPr>
        <w:pStyle w:val="Textbody"/>
        <w:numPr>
          <w:ilvl w:val="0"/>
          <w:numId w:val="4"/>
        </w:numPr>
        <w:spacing w:line="360" w:lineRule="auto"/>
        <w:ind w:hanging="357"/>
        <w:jc w:val="both"/>
        <w:rPr>
          <w:rFonts w:ascii="Tahoma" w:hAnsi="Tahoma"/>
          <w:sz w:val="22"/>
          <w:szCs w:val="22"/>
        </w:rPr>
      </w:pPr>
      <w:r w:rsidRPr="009938B8">
        <w:rPr>
          <w:rFonts w:ascii="Tahoma" w:hAnsi="Tahoma"/>
          <w:sz w:val="22"/>
          <w:szCs w:val="22"/>
        </w:rPr>
        <w:t>Klient zobowiązany jest do wskazania adresu wysyłki. Informację tą powinien przekazać w chwili składania zamówienia na formularzu.</w:t>
      </w:r>
    </w:p>
    <w:p w:rsidR="00010D80" w:rsidRPr="009A3198" w:rsidRDefault="00010D80" w:rsidP="009A3198">
      <w:pPr>
        <w:pStyle w:val="Textbody"/>
        <w:jc w:val="center"/>
        <w:rPr>
          <w:rFonts w:ascii="Tahoma" w:hAnsi="Tahoma"/>
          <w:sz w:val="22"/>
          <w:szCs w:val="22"/>
          <w:u w:val="single"/>
        </w:rPr>
      </w:pPr>
    </w:p>
    <w:p w:rsidR="00624CFF" w:rsidRDefault="00624CFF" w:rsidP="009A3198">
      <w:pPr>
        <w:pStyle w:val="Textbody"/>
        <w:jc w:val="center"/>
        <w:rPr>
          <w:rFonts w:ascii="Tahoma" w:hAnsi="Tahoma"/>
          <w:sz w:val="22"/>
          <w:szCs w:val="22"/>
          <w:u w:val="single"/>
        </w:rPr>
      </w:pPr>
      <w:r w:rsidRPr="009A3198">
        <w:rPr>
          <w:rFonts w:ascii="Tahoma" w:hAnsi="Tahoma"/>
          <w:sz w:val="22"/>
          <w:szCs w:val="22"/>
          <w:u w:val="single"/>
        </w:rPr>
        <w:t>§ 3 Reklamacje</w:t>
      </w:r>
    </w:p>
    <w:p w:rsidR="009A3198" w:rsidRPr="009A3198" w:rsidRDefault="009A3198" w:rsidP="009A3198">
      <w:pPr>
        <w:pStyle w:val="Textbody"/>
        <w:spacing w:after="0"/>
        <w:jc w:val="center"/>
        <w:rPr>
          <w:rFonts w:ascii="Tahoma" w:hAnsi="Tahoma"/>
          <w:sz w:val="22"/>
          <w:szCs w:val="22"/>
          <w:u w:val="single"/>
        </w:rPr>
      </w:pPr>
    </w:p>
    <w:p w:rsidR="00624CFF" w:rsidRPr="009A3198" w:rsidRDefault="00624CFF" w:rsidP="009A3198">
      <w:pPr>
        <w:pStyle w:val="Textbody"/>
        <w:numPr>
          <w:ilvl w:val="0"/>
          <w:numId w:val="7"/>
        </w:numPr>
        <w:spacing w:line="360" w:lineRule="auto"/>
        <w:ind w:left="714" w:hanging="357"/>
        <w:jc w:val="both"/>
        <w:rPr>
          <w:rFonts w:ascii="Tahoma" w:hAnsi="Tahoma"/>
          <w:sz w:val="22"/>
          <w:szCs w:val="22"/>
        </w:rPr>
      </w:pPr>
      <w:r w:rsidRPr="009A3198">
        <w:rPr>
          <w:rFonts w:ascii="Tahoma" w:hAnsi="Tahoma"/>
          <w:sz w:val="22"/>
          <w:szCs w:val="22"/>
        </w:rPr>
        <w:t>W razie stwierdzenia przy odbiorze, że przesyłka nie posiada odpowiednich zabezpieczeń, o których mowa w niniejszym Regulaminie, klient zobowiązany jest w obecności kuriera do sprawdzenia zawartości przesyłki. Jeżeli klient uzna</w:t>
      </w:r>
      <w:r w:rsidR="009A3198">
        <w:rPr>
          <w:rFonts w:ascii="Tahoma" w:hAnsi="Tahoma"/>
          <w:sz w:val="22"/>
          <w:szCs w:val="22"/>
        </w:rPr>
        <w:t>,</w:t>
      </w:r>
      <w:r w:rsidRPr="009A3198">
        <w:rPr>
          <w:rFonts w:ascii="Tahoma" w:hAnsi="Tahoma"/>
          <w:sz w:val="22"/>
          <w:szCs w:val="22"/>
        </w:rPr>
        <w:t xml:space="preserve"> że towar został uszkodzony bądź wzbudza jakiekolwiek zastrzeżenia, wówczas jest on zobowiązany do sporządzenia protokołu szkody oraz do wykonania dokumentacji fotograficznej w obecności kuriera.</w:t>
      </w:r>
    </w:p>
    <w:p w:rsidR="009938B8" w:rsidRPr="009A3198" w:rsidRDefault="009938B8" w:rsidP="009A3198">
      <w:pPr>
        <w:pStyle w:val="Textbody"/>
        <w:numPr>
          <w:ilvl w:val="0"/>
          <w:numId w:val="7"/>
        </w:numPr>
        <w:spacing w:line="360" w:lineRule="auto"/>
        <w:ind w:left="714" w:hanging="357"/>
        <w:jc w:val="both"/>
        <w:rPr>
          <w:rFonts w:ascii="Tahoma" w:hAnsi="Tahoma"/>
          <w:sz w:val="22"/>
          <w:szCs w:val="22"/>
        </w:rPr>
      </w:pPr>
      <w:r w:rsidRPr="009A3198">
        <w:rPr>
          <w:rFonts w:ascii="Tahoma" w:hAnsi="Tahoma"/>
          <w:iCs/>
          <w:color w:val="000000"/>
          <w:sz w:val="22"/>
          <w:szCs w:val="22"/>
        </w:rPr>
        <w:t>W razie stwierdzenia, że sprzedany towar zawiera braki lub jest wadliwy, wówczas klient zobowiązany jest poinformować o tym fakcie Croco Group sp. z o. o. na piśmie listem poleconym bądź pocztą elektroniczną w terminie 3 dni roboczych od dnia odebrania przesyłki. Jeśli reklamacja jest uzasadniona, wówczas zostaje wystawiona faktura korygująca. Oryginał i kopia zostają wysłane do klienta poleconym listem priorytetowym. Klient zobowiązany jest odesłać podpisaną kopię faktury korygującej, a po otrzymaniu jej</w:t>
      </w:r>
      <w:r w:rsidR="009A3198">
        <w:rPr>
          <w:rFonts w:ascii="Tahoma" w:hAnsi="Tahoma"/>
          <w:iCs/>
          <w:color w:val="000000"/>
          <w:sz w:val="22"/>
          <w:szCs w:val="22"/>
        </w:rPr>
        <w:t xml:space="preserve"> przez Croco Group sp. z o. o. sprzedający </w:t>
      </w:r>
      <w:r w:rsidRPr="009A3198">
        <w:rPr>
          <w:rFonts w:ascii="Tahoma" w:hAnsi="Tahoma"/>
          <w:iCs/>
          <w:color w:val="000000"/>
          <w:sz w:val="22"/>
          <w:szCs w:val="22"/>
        </w:rPr>
        <w:t>dokonuje zwrotu pieniędzy na konto klienta.</w:t>
      </w:r>
    </w:p>
    <w:p w:rsidR="009938B8" w:rsidRPr="009A3198" w:rsidRDefault="009938B8" w:rsidP="009A3198">
      <w:pPr>
        <w:pStyle w:val="Textbody"/>
        <w:numPr>
          <w:ilvl w:val="0"/>
          <w:numId w:val="7"/>
        </w:numPr>
        <w:spacing w:line="360" w:lineRule="auto"/>
        <w:ind w:left="714" w:hanging="357"/>
        <w:jc w:val="both"/>
        <w:rPr>
          <w:rFonts w:ascii="Tahoma" w:hAnsi="Tahoma"/>
          <w:sz w:val="22"/>
          <w:szCs w:val="22"/>
        </w:rPr>
      </w:pPr>
      <w:r w:rsidRPr="009A3198">
        <w:rPr>
          <w:rFonts w:ascii="Tahoma" w:hAnsi="Tahoma"/>
          <w:sz w:val="22"/>
          <w:szCs w:val="22"/>
        </w:rPr>
        <w:t xml:space="preserve">W razie zgłoszenia reklamacji </w:t>
      </w:r>
      <w:r w:rsidRPr="009A3198">
        <w:rPr>
          <w:rFonts w:ascii="Tahoma" w:hAnsi="Tahoma"/>
          <w:iCs/>
          <w:color w:val="000000"/>
          <w:sz w:val="22"/>
          <w:szCs w:val="22"/>
        </w:rPr>
        <w:t xml:space="preserve">Klient zobowiązany jest do dokonania przesyłki </w:t>
      </w:r>
      <w:r w:rsidRPr="009A3198">
        <w:rPr>
          <w:rFonts w:ascii="Tahoma" w:hAnsi="Tahoma"/>
          <w:iCs/>
          <w:color w:val="000000"/>
          <w:sz w:val="22"/>
          <w:szCs w:val="22"/>
        </w:rPr>
        <w:lastRenderedPageBreak/>
        <w:t>zwrotnej, w której będą znajdować się reklamowane produkty. Należy do niej dołączyć oświadczenie numerze konta bankowego, na jaki Croco Group sp. z o.o. ma zwrócić uiszczoną za te produkty cenę</w:t>
      </w:r>
      <w:r w:rsidR="009A3198">
        <w:rPr>
          <w:rFonts w:ascii="Tahoma" w:hAnsi="Tahoma"/>
          <w:iCs/>
          <w:color w:val="000000"/>
          <w:sz w:val="22"/>
          <w:szCs w:val="22"/>
        </w:rPr>
        <w:t>, a także protokół szkody.</w:t>
      </w:r>
    </w:p>
    <w:p w:rsidR="009938B8" w:rsidRPr="009A3198" w:rsidRDefault="009938B8" w:rsidP="009A3198">
      <w:pPr>
        <w:pStyle w:val="Textbody"/>
        <w:numPr>
          <w:ilvl w:val="0"/>
          <w:numId w:val="7"/>
        </w:numPr>
        <w:spacing w:line="360" w:lineRule="auto"/>
        <w:ind w:left="714" w:hanging="357"/>
        <w:jc w:val="both"/>
        <w:rPr>
          <w:rFonts w:ascii="Tahoma" w:hAnsi="Tahoma"/>
          <w:sz w:val="22"/>
          <w:szCs w:val="22"/>
        </w:rPr>
      </w:pPr>
      <w:r w:rsidRPr="009A3198">
        <w:rPr>
          <w:rFonts w:ascii="Tahoma" w:hAnsi="Tahoma"/>
          <w:sz w:val="22"/>
          <w:szCs w:val="22"/>
        </w:rPr>
        <w:t>W razie uwzględnienia reklamacji Croco Group sp. z o. o. zwróci uzasadnione koszty, które poniósł Klient w związku z przesłaniem wadliwych produktów. W innym przypadku koszty te pokrywa Klient, w tym koszty ponownego odesłania towarów.</w:t>
      </w:r>
    </w:p>
    <w:p w:rsidR="009938B8" w:rsidRDefault="009938B8" w:rsidP="009A3198">
      <w:pPr>
        <w:pStyle w:val="Textbody"/>
        <w:numPr>
          <w:ilvl w:val="0"/>
          <w:numId w:val="7"/>
        </w:numPr>
        <w:spacing w:line="360" w:lineRule="auto"/>
        <w:ind w:left="714" w:hanging="357"/>
        <w:jc w:val="both"/>
        <w:rPr>
          <w:rFonts w:ascii="Tahoma" w:hAnsi="Tahoma"/>
          <w:sz w:val="22"/>
          <w:szCs w:val="22"/>
        </w:rPr>
      </w:pPr>
      <w:r w:rsidRPr="009A3198">
        <w:rPr>
          <w:rFonts w:ascii="Tahoma" w:hAnsi="Tahoma"/>
          <w:iCs/>
          <w:color w:val="000000"/>
          <w:sz w:val="22"/>
          <w:szCs w:val="22"/>
        </w:rPr>
        <w:t>Gwarancja oraz inne uprawnienia przewidziane ustawą nie obowiązują, gdy produkt dotknięty jest uszkodzeniami mechanicznymi pochodzenia zewnętrznego. Zawsze przed odebraniem przesyłki Klient zobowiązany jest sprawdzić, czy opakowanie nie uległo uszkodzeniu w transporcie. W szczególności należy zwrócić uwagę na stan opakowań lub taśm naklejonych na przesyłkę. Sprawdzenie przesyłki przy odbiorze jest niezbędnym warunkiem uwzględnienia ewentualnych roszczeń klienta z tytułu uszkodzenia czy okradzenia przesyłki w transporcie.</w:t>
      </w:r>
    </w:p>
    <w:p w:rsidR="009938B8" w:rsidRDefault="009938B8" w:rsidP="009938B8">
      <w:pPr>
        <w:pStyle w:val="Textbody"/>
        <w:jc w:val="both"/>
        <w:rPr>
          <w:rFonts w:ascii="Tahoma" w:hAnsi="Tahoma"/>
          <w:sz w:val="22"/>
          <w:szCs w:val="22"/>
        </w:rPr>
      </w:pPr>
    </w:p>
    <w:p w:rsidR="009938B8" w:rsidRPr="009A3198" w:rsidRDefault="009938B8" w:rsidP="009A3198">
      <w:pPr>
        <w:pStyle w:val="Textbody"/>
        <w:jc w:val="center"/>
        <w:rPr>
          <w:rFonts w:ascii="Tahoma" w:hAnsi="Tahoma"/>
          <w:sz w:val="22"/>
          <w:szCs w:val="22"/>
          <w:u w:val="single"/>
        </w:rPr>
      </w:pPr>
      <w:r w:rsidRPr="009A3198">
        <w:rPr>
          <w:rFonts w:ascii="Tahoma" w:hAnsi="Tahoma"/>
          <w:sz w:val="22"/>
          <w:szCs w:val="22"/>
          <w:u w:val="single"/>
        </w:rPr>
        <w:t>§ 4 Postanowienia końcowe</w:t>
      </w:r>
    </w:p>
    <w:p w:rsidR="009938B8" w:rsidRDefault="009938B8" w:rsidP="009A3198">
      <w:pPr>
        <w:pStyle w:val="Textbody"/>
        <w:spacing w:after="0"/>
        <w:jc w:val="both"/>
        <w:rPr>
          <w:rFonts w:ascii="Tahoma" w:hAnsi="Tahoma"/>
          <w:sz w:val="22"/>
          <w:szCs w:val="22"/>
        </w:rPr>
      </w:pPr>
    </w:p>
    <w:p w:rsidR="009938B8" w:rsidRPr="009A3198" w:rsidRDefault="009938B8" w:rsidP="009A3198">
      <w:pPr>
        <w:pStyle w:val="Textbody"/>
        <w:numPr>
          <w:ilvl w:val="0"/>
          <w:numId w:val="8"/>
        </w:numPr>
        <w:spacing w:line="360" w:lineRule="auto"/>
        <w:ind w:left="714" w:hanging="357"/>
        <w:jc w:val="both"/>
        <w:rPr>
          <w:rFonts w:ascii="Tahoma" w:hAnsi="Tahoma"/>
          <w:sz w:val="22"/>
          <w:szCs w:val="22"/>
        </w:rPr>
      </w:pPr>
      <w:r w:rsidRPr="009A3198">
        <w:rPr>
          <w:rFonts w:ascii="Tahoma" w:hAnsi="Tahoma"/>
          <w:sz w:val="22"/>
          <w:szCs w:val="22"/>
        </w:rPr>
        <w:t xml:space="preserve">Croco Group sp. z o.o. zastrzega sobie możliwość dokonywania zmian w Regulaminie. Wszelkie zmiany będą widoczne na stronie internetowej </w:t>
      </w:r>
      <w:hyperlink r:id="rId5" w:history="1">
        <w:r w:rsidRPr="009A3198">
          <w:rPr>
            <w:rFonts w:ascii="Tahoma" w:hAnsi="Tahoma"/>
            <w:sz w:val="22"/>
            <w:szCs w:val="22"/>
          </w:rPr>
          <w:t>www.crocogroup.pl</w:t>
        </w:r>
      </w:hyperlink>
      <w:r w:rsidRPr="009A3198">
        <w:rPr>
          <w:rFonts w:ascii="Tahoma" w:hAnsi="Tahoma"/>
          <w:sz w:val="22"/>
          <w:szCs w:val="22"/>
        </w:rPr>
        <w:t>.</w:t>
      </w:r>
    </w:p>
    <w:p w:rsidR="009938B8" w:rsidRPr="009A3198" w:rsidRDefault="009938B8" w:rsidP="009A3198">
      <w:pPr>
        <w:pStyle w:val="Textbody"/>
        <w:numPr>
          <w:ilvl w:val="0"/>
          <w:numId w:val="8"/>
        </w:numPr>
        <w:spacing w:line="360" w:lineRule="auto"/>
        <w:ind w:left="714" w:hanging="357"/>
        <w:jc w:val="both"/>
      </w:pPr>
      <w:r w:rsidRPr="009A3198">
        <w:rPr>
          <w:rFonts w:ascii="Tahoma" w:hAnsi="Tahoma"/>
          <w:sz w:val="22"/>
          <w:szCs w:val="22"/>
        </w:rPr>
        <w:t xml:space="preserve">Croco Group sp. z o. o. poinformuje o zmianach w Regulaminie swoich kontrahentów, z którymi wiąże ją stosunek umowny o charakterze ciągłym. W takiej sytuacji nowe postanowienia są wiążące dla stron umowy chyba, że kontrahent wypowie umowę w najbliższym terminie wypowiedzenia. </w:t>
      </w:r>
    </w:p>
    <w:p w:rsidR="009938B8" w:rsidRDefault="009938B8" w:rsidP="009938B8">
      <w:pPr>
        <w:pStyle w:val="Textbody"/>
        <w:jc w:val="both"/>
      </w:pPr>
    </w:p>
    <w:p w:rsidR="009A3198" w:rsidRDefault="009A3198" w:rsidP="009938B8">
      <w:pPr>
        <w:pStyle w:val="Textbody"/>
        <w:jc w:val="both"/>
      </w:pPr>
    </w:p>
    <w:p w:rsidR="009938B8" w:rsidRDefault="009938B8" w:rsidP="009938B8">
      <w:pPr>
        <w:pStyle w:val="Textbody"/>
        <w:jc w:val="both"/>
      </w:pPr>
    </w:p>
    <w:p w:rsidR="00372ACA" w:rsidRDefault="00372ACA" w:rsidP="009938B8">
      <w:pPr>
        <w:pStyle w:val="Textbody"/>
        <w:jc w:val="both"/>
      </w:pPr>
    </w:p>
    <w:p w:rsidR="00372ACA" w:rsidRDefault="00372ACA" w:rsidP="009938B8">
      <w:pPr>
        <w:pStyle w:val="Textbody"/>
        <w:jc w:val="both"/>
      </w:pPr>
    </w:p>
    <w:p w:rsidR="00372ACA" w:rsidRDefault="00372ACA" w:rsidP="009938B8">
      <w:pPr>
        <w:pStyle w:val="Textbody"/>
        <w:jc w:val="both"/>
      </w:pPr>
    </w:p>
    <w:p w:rsidR="00372ACA" w:rsidRDefault="00372ACA" w:rsidP="009938B8">
      <w:pPr>
        <w:pStyle w:val="Textbody"/>
        <w:jc w:val="both"/>
      </w:pPr>
    </w:p>
    <w:p w:rsidR="00372ACA" w:rsidRDefault="00372ACA" w:rsidP="009938B8">
      <w:pPr>
        <w:pStyle w:val="Textbody"/>
        <w:jc w:val="both"/>
      </w:pPr>
    </w:p>
    <w:p w:rsidR="00372ACA" w:rsidRDefault="00372ACA" w:rsidP="009938B8">
      <w:pPr>
        <w:pStyle w:val="Textbody"/>
        <w:jc w:val="both"/>
      </w:pPr>
    </w:p>
    <w:p w:rsidR="00372ACA" w:rsidRDefault="00372ACA" w:rsidP="009938B8">
      <w:pPr>
        <w:pStyle w:val="Textbody"/>
        <w:jc w:val="both"/>
      </w:pPr>
    </w:p>
    <w:p w:rsidR="00372ACA" w:rsidRDefault="00372ACA" w:rsidP="009938B8">
      <w:pPr>
        <w:pStyle w:val="Textbody"/>
        <w:jc w:val="both"/>
      </w:pPr>
    </w:p>
    <w:p w:rsidR="00372ACA" w:rsidRDefault="00372ACA" w:rsidP="009938B8">
      <w:pPr>
        <w:pStyle w:val="Textbody"/>
        <w:jc w:val="both"/>
      </w:pPr>
    </w:p>
    <w:p w:rsidR="00372ACA" w:rsidRDefault="00372ACA" w:rsidP="009938B8">
      <w:pPr>
        <w:pStyle w:val="Textbody"/>
        <w:jc w:val="both"/>
      </w:pPr>
    </w:p>
    <w:p w:rsidR="00372ACA" w:rsidRDefault="00372ACA" w:rsidP="009938B8">
      <w:pPr>
        <w:pStyle w:val="Textbody"/>
        <w:jc w:val="both"/>
      </w:pPr>
    </w:p>
    <w:p w:rsidR="00372ACA" w:rsidRDefault="00372ACA" w:rsidP="00372ACA">
      <w:pPr>
        <w:pStyle w:val="Textbody"/>
        <w:jc w:val="center"/>
      </w:pPr>
      <w:r>
        <w:t>OŚWIADCZENIE</w:t>
      </w:r>
    </w:p>
    <w:p w:rsidR="00372ACA" w:rsidRDefault="00372ACA" w:rsidP="00372ACA">
      <w:pPr>
        <w:pStyle w:val="Textbody"/>
        <w:jc w:val="center"/>
      </w:pPr>
    </w:p>
    <w:p w:rsidR="00372ACA" w:rsidRDefault="00372ACA" w:rsidP="00372ACA">
      <w:pPr>
        <w:pStyle w:val="Textbody"/>
        <w:jc w:val="both"/>
      </w:pPr>
    </w:p>
    <w:p w:rsidR="00372ACA" w:rsidRDefault="00372ACA" w:rsidP="00372ACA">
      <w:pPr>
        <w:pStyle w:val="Textbody"/>
        <w:jc w:val="both"/>
      </w:pPr>
      <w:r>
        <w:t>Oświadczam, że akceptuję postanowienia regulaminu Croco Group Sp. z o.o.</w:t>
      </w:r>
    </w:p>
    <w:p w:rsidR="00372ACA" w:rsidRDefault="00372ACA" w:rsidP="00372ACA">
      <w:pPr>
        <w:pStyle w:val="Textbody"/>
        <w:jc w:val="both"/>
      </w:pPr>
    </w:p>
    <w:p w:rsidR="00372ACA" w:rsidRDefault="00372ACA" w:rsidP="00372ACA">
      <w:pPr>
        <w:pStyle w:val="Textbody"/>
        <w:jc w:val="both"/>
      </w:pPr>
    </w:p>
    <w:p w:rsidR="00372ACA" w:rsidRDefault="00372ACA" w:rsidP="00372ACA">
      <w:pPr>
        <w:pStyle w:val="Textbody"/>
        <w:jc w:val="both"/>
      </w:pPr>
    </w:p>
    <w:p w:rsidR="00372ACA" w:rsidRDefault="00372ACA" w:rsidP="00372ACA">
      <w:pPr>
        <w:pStyle w:val="Textbody"/>
        <w:jc w:val="both"/>
      </w:pPr>
    </w:p>
    <w:p w:rsidR="00372ACA" w:rsidRDefault="00372ACA" w:rsidP="00372ACA">
      <w:pPr>
        <w:pStyle w:val="Textbody"/>
        <w:jc w:val="both"/>
      </w:pPr>
      <w:r>
        <w:t>……………………………………</w:t>
      </w:r>
      <w:bookmarkStart w:id="0" w:name="_GoBack"/>
      <w:bookmarkEnd w:id="0"/>
    </w:p>
    <w:p w:rsidR="00694FF9" w:rsidRPr="00CE193C" w:rsidRDefault="00694FF9" w:rsidP="009938B8">
      <w:pPr>
        <w:jc w:val="both"/>
      </w:pPr>
    </w:p>
    <w:sectPr w:rsidR="00694FF9" w:rsidRPr="00CE193C" w:rsidSect="009F28C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1437"/>
    <w:multiLevelType w:val="hybridMultilevel"/>
    <w:tmpl w:val="5E149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E64BD"/>
    <w:multiLevelType w:val="hybridMultilevel"/>
    <w:tmpl w:val="F968C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B70D9"/>
    <w:multiLevelType w:val="hybridMultilevel"/>
    <w:tmpl w:val="07B4E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E5B24"/>
    <w:multiLevelType w:val="hybridMultilevel"/>
    <w:tmpl w:val="6D500AE2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>
    <w:nsid w:val="3080592C"/>
    <w:multiLevelType w:val="hybridMultilevel"/>
    <w:tmpl w:val="58148242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>
    <w:nsid w:val="3CCD42BC"/>
    <w:multiLevelType w:val="hybridMultilevel"/>
    <w:tmpl w:val="D62A819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422D6994"/>
    <w:multiLevelType w:val="hybridMultilevel"/>
    <w:tmpl w:val="62303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964B8"/>
    <w:multiLevelType w:val="hybridMultilevel"/>
    <w:tmpl w:val="8A6CE52C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E80EBF"/>
    <w:rsid w:val="00010D80"/>
    <w:rsid w:val="000F0A12"/>
    <w:rsid w:val="00372ACA"/>
    <w:rsid w:val="004E5B26"/>
    <w:rsid w:val="0050320C"/>
    <w:rsid w:val="00624CFF"/>
    <w:rsid w:val="00694FF9"/>
    <w:rsid w:val="009938B8"/>
    <w:rsid w:val="009A3198"/>
    <w:rsid w:val="009F28C9"/>
    <w:rsid w:val="00CE193C"/>
    <w:rsid w:val="00E80EBF"/>
    <w:rsid w:val="00FD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B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FF9"/>
    <w:pPr>
      <w:ind w:left="720"/>
      <w:contextualSpacing/>
    </w:pPr>
  </w:style>
  <w:style w:type="paragraph" w:customStyle="1" w:styleId="Textbody">
    <w:name w:val="Text body"/>
    <w:basedOn w:val="Normalny"/>
    <w:rsid w:val="00624CFF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FF9"/>
    <w:pPr>
      <w:ind w:left="720"/>
      <w:contextualSpacing/>
    </w:pPr>
  </w:style>
  <w:style w:type="paragraph" w:customStyle="1" w:styleId="Textbody">
    <w:name w:val="Text body"/>
    <w:basedOn w:val="Normalny"/>
    <w:rsid w:val="00624CFF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cogroup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1119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Winiarski</dc:creator>
  <cp:lastModifiedBy>Resident</cp:lastModifiedBy>
  <cp:revision>2</cp:revision>
  <dcterms:created xsi:type="dcterms:W3CDTF">2018-08-08T12:29:00Z</dcterms:created>
  <dcterms:modified xsi:type="dcterms:W3CDTF">2018-08-08T12:29:00Z</dcterms:modified>
</cp:coreProperties>
</file>